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6B3C" w14:textId="7DCC9661" w:rsidR="00B62DD0" w:rsidRDefault="00387F3C" w:rsidP="00E71CFB">
      <w:pPr>
        <w:jc w:val="center"/>
        <w:rPr>
          <w:rFonts w:eastAsia="新細明體" w:hAnsi="新細明體"/>
          <w:b/>
          <w:sz w:val="32"/>
          <w:szCs w:val="32"/>
          <w:lang w:eastAsia="zh-TW"/>
        </w:rPr>
      </w:pPr>
      <w:r w:rsidRPr="00387F3C">
        <w:rPr>
          <w:rFonts w:eastAsia="新細明體" w:hint="eastAsia"/>
          <w:b/>
          <w:sz w:val="32"/>
          <w:szCs w:val="32"/>
          <w:lang w:eastAsia="zh-TW"/>
        </w:rPr>
        <w:t>「</w:t>
      </w:r>
      <w:r w:rsidRPr="00387F3C">
        <w:rPr>
          <w:rFonts w:eastAsia="新細明體"/>
          <w:b/>
          <w:sz w:val="32"/>
          <w:szCs w:val="32"/>
          <w:lang w:eastAsia="zh-TW"/>
        </w:rPr>
        <w:t>Marketplace</w:t>
      </w:r>
      <w:r w:rsidRPr="00387F3C">
        <w:rPr>
          <w:rFonts w:eastAsia="新細明體" w:hint="eastAsia"/>
          <w:b/>
          <w:sz w:val="32"/>
          <w:szCs w:val="32"/>
          <w:lang w:eastAsia="zh-TW"/>
        </w:rPr>
        <w:t>決戰商場」</w:t>
      </w:r>
      <w:r w:rsidRPr="00387F3C">
        <w:rPr>
          <w:rFonts w:eastAsia="新細明體" w:hAnsi="新細明體" w:hint="eastAsia"/>
          <w:b/>
          <w:sz w:val="32"/>
          <w:szCs w:val="32"/>
          <w:lang w:eastAsia="zh-TW"/>
        </w:rPr>
        <w:t>經營策略與管理決策競賽課程時間表</w:t>
      </w:r>
    </w:p>
    <w:p w14:paraId="2CB20A24" w14:textId="5FF19BAC" w:rsidR="00793176" w:rsidRPr="00793176" w:rsidRDefault="00793176" w:rsidP="00793176">
      <w:pPr>
        <w:tabs>
          <w:tab w:val="right" w:pos="9070"/>
        </w:tabs>
        <w:jc w:val="left"/>
        <w:rPr>
          <w:rFonts w:eastAsia="新細明體" w:hAnsi="新細明體"/>
          <w:b/>
          <w:sz w:val="28"/>
          <w:szCs w:val="28"/>
          <w:lang w:eastAsia="zh-TW"/>
        </w:rPr>
      </w:pPr>
      <w:r>
        <w:rPr>
          <w:rFonts w:eastAsia="新細明體" w:hAnsi="新細明體" w:hint="eastAsia"/>
          <w:b/>
          <w:sz w:val="32"/>
          <w:szCs w:val="32"/>
          <w:lang w:eastAsia="zh-TW"/>
        </w:rPr>
        <w:t>《中階主管版》</w:t>
      </w:r>
      <w:r>
        <w:rPr>
          <w:rFonts w:eastAsia="新細明體" w:hAnsi="新細明體"/>
          <w:b/>
          <w:sz w:val="32"/>
          <w:szCs w:val="32"/>
          <w:lang w:eastAsia="zh-TW"/>
        </w:rPr>
        <w:tab/>
      </w:r>
      <w:r w:rsidRPr="00793176">
        <w:rPr>
          <w:rFonts w:eastAsia="新細明體" w:hAnsi="新細明體" w:hint="eastAsia"/>
          <w:b/>
          <w:sz w:val="28"/>
          <w:szCs w:val="28"/>
          <w:lang w:eastAsia="zh-TW"/>
        </w:rPr>
        <w:t>共</w:t>
      </w:r>
      <w:r w:rsidR="00EC6E07">
        <w:rPr>
          <w:rFonts w:eastAsia="新細明體" w:hAnsi="新細明體" w:hint="eastAsia"/>
          <w:b/>
          <w:sz w:val="28"/>
          <w:szCs w:val="28"/>
          <w:lang w:eastAsia="zh-TW"/>
        </w:rPr>
        <w:t>8</w:t>
      </w:r>
      <w:r w:rsidRPr="00793176">
        <w:rPr>
          <w:rFonts w:eastAsia="新細明體" w:hAnsi="新細明體" w:hint="eastAsia"/>
          <w:b/>
          <w:sz w:val="28"/>
          <w:szCs w:val="28"/>
          <w:lang w:eastAsia="zh-TW"/>
        </w:rPr>
        <w:t>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
        <w:gridCol w:w="1373"/>
        <w:gridCol w:w="6263"/>
        <w:gridCol w:w="593"/>
      </w:tblGrid>
      <w:tr w:rsidR="00793176" w:rsidRPr="00793176" w14:paraId="6FB93332" w14:textId="6ACE0F77" w:rsidTr="00793176">
        <w:trPr>
          <w:tblHeader/>
        </w:trPr>
        <w:tc>
          <w:tcPr>
            <w:tcW w:w="897" w:type="dxa"/>
            <w:shd w:val="clear" w:color="auto" w:fill="D9D9D9"/>
            <w:vAlign w:val="center"/>
          </w:tcPr>
          <w:p w14:paraId="57B580D6" w14:textId="0A27A0FC" w:rsidR="00793176" w:rsidRPr="00793176" w:rsidRDefault="00793176" w:rsidP="00793176">
            <w:pPr>
              <w:pStyle w:val="7"/>
              <w:snapToGrid w:val="0"/>
              <w:rPr>
                <w:rFonts w:eastAsiaTheme="minorEastAsia"/>
              </w:rPr>
            </w:pPr>
            <w:r w:rsidRPr="00793176">
              <w:rPr>
                <w:rFonts w:eastAsiaTheme="minorEastAsia"/>
              </w:rPr>
              <w:t>日期</w:t>
            </w:r>
          </w:p>
        </w:tc>
        <w:tc>
          <w:tcPr>
            <w:tcW w:w="1373" w:type="dxa"/>
            <w:shd w:val="clear" w:color="auto" w:fill="D9D9D9"/>
            <w:vAlign w:val="center"/>
          </w:tcPr>
          <w:p w14:paraId="691C79BE" w14:textId="2837A2AE" w:rsidR="00793176" w:rsidRPr="00793176" w:rsidRDefault="00793176" w:rsidP="00793176">
            <w:pPr>
              <w:pStyle w:val="7"/>
              <w:snapToGrid w:val="0"/>
              <w:rPr>
                <w:rFonts w:eastAsiaTheme="minorEastAsia"/>
              </w:rPr>
            </w:pPr>
            <w:r w:rsidRPr="00793176">
              <w:rPr>
                <w:rFonts w:eastAsiaTheme="minorEastAsia"/>
              </w:rPr>
              <w:t>單元</w:t>
            </w:r>
          </w:p>
        </w:tc>
        <w:tc>
          <w:tcPr>
            <w:tcW w:w="6263" w:type="dxa"/>
            <w:shd w:val="clear" w:color="auto" w:fill="D9D9D9"/>
            <w:vAlign w:val="center"/>
          </w:tcPr>
          <w:p w14:paraId="04774C5D" w14:textId="20B7F981" w:rsidR="00793176" w:rsidRPr="00793176" w:rsidRDefault="00793176" w:rsidP="00793176">
            <w:pPr>
              <w:pStyle w:val="7"/>
              <w:snapToGrid w:val="0"/>
              <w:rPr>
                <w:rFonts w:eastAsiaTheme="minorEastAsia"/>
              </w:rPr>
            </w:pPr>
            <w:r w:rsidRPr="00793176">
              <w:rPr>
                <w:rFonts w:eastAsiaTheme="minorEastAsia"/>
              </w:rPr>
              <w:t>內容</w:t>
            </w:r>
          </w:p>
        </w:tc>
        <w:tc>
          <w:tcPr>
            <w:tcW w:w="593" w:type="dxa"/>
            <w:shd w:val="clear" w:color="auto" w:fill="D9D9D9"/>
          </w:tcPr>
          <w:p w14:paraId="7E34285C" w14:textId="7A14B1B9" w:rsidR="00793176" w:rsidRPr="00793176" w:rsidRDefault="00793176" w:rsidP="00793176">
            <w:pPr>
              <w:pStyle w:val="7"/>
              <w:snapToGrid w:val="0"/>
              <w:rPr>
                <w:rFonts w:eastAsiaTheme="minorEastAsia"/>
              </w:rPr>
            </w:pPr>
            <w:r w:rsidRPr="00793176">
              <w:rPr>
                <w:rFonts w:eastAsiaTheme="minorEastAsia"/>
              </w:rPr>
              <w:t>時數</w:t>
            </w:r>
          </w:p>
        </w:tc>
      </w:tr>
      <w:tr w:rsidR="00793176" w:rsidRPr="00793176" w14:paraId="78B6843B" w14:textId="2265E4BF" w:rsidTr="00793176">
        <w:trPr>
          <w:cantSplit/>
          <w:trHeight w:val="442"/>
        </w:trPr>
        <w:tc>
          <w:tcPr>
            <w:tcW w:w="897" w:type="dxa"/>
            <w:vMerge w:val="restart"/>
            <w:vAlign w:val="center"/>
          </w:tcPr>
          <w:p w14:paraId="2EEDF3D6" w14:textId="02B852D3" w:rsidR="00793176" w:rsidRPr="00793176" w:rsidRDefault="00793176" w:rsidP="00793176">
            <w:pPr>
              <w:snapToGrid w:val="0"/>
              <w:jc w:val="center"/>
              <w:rPr>
                <w:rFonts w:eastAsiaTheme="minorEastAsia"/>
                <w:b/>
                <w:sz w:val="24"/>
              </w:rPr>
            </w:pPr>
            <w:r w:rsidRPr="00793176">
              <w:rPr>
                <w:rFonts w:eastAsiaTheme="minorEastAsia"/>
                <w:b/>
                <w:sz w:val="24"/>
                <w:lang w:eastAsia="zh-TW"/>
              </w:rPr>
              <w:t>第一天</w:t>
            </w:r>
          </w:p>
        </w:tc>
        <w:tc>
          <w:tcPr>
            <w:tcW w:w="1373" w:type="dxa"/>
            <w:tcBorders>
              <w:bottom w:val="nil"/>
            </w:tcBorders>
          </w:tcPr>
          <w:p w14:paraId="79B01727" w14:textId="79FABF70"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情境介紹與團隊建立</w:t>
            </w:r>
          </w:p>
        </w:tc>
        <w:tc>
          <w:tcPr>
            <w:tcW w:w="6263" w:type="dxa"/>
            <w:tcBorders>
              <w:bottom w:val="nil"/>
            </w:tcBorders>
          </w:tcPr>
          <w:p w14:paraId="491D9E04" w14:textId="421FF24B"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bCs/>
                <w:sz w:val="24"/>
                <w:lang w:eastAsia="zh-TW"/>
              </w:rPr>
              <w:t>情境模擬</w:t>
            </w:r>
            <w:r w:rsidRPr="00793176">
              <w:rPr>
                <w:rFonts w:eastAsiaTheme="minorEastAsia"/>
                <w:b/>
                <w:bCs/>
                <w:sz w:val="24"/>
                <w:lang w:eastAsia="zh-TW"/>
              </w:rPr>
              <w:br/>
            </w:r>
            <w:r w:rsidRPr="00793176">
              <w:rPr>
                <w:rFonts w:eastAsiaTheme="minorEastAsia"/>
                <w:sz w:val="24"/>
                <w:lang w:eastAsia="zh-TW"/>
              </w:rPr>
              <w:t>介紹</w:t>
            </w:r>
            <w:r w:rsidRPr="00793176">
              <w:rPr>
                <w:rFonts w:eastAsiaTheme="minorEastAsia"/>
                <w:sz w:val="24"/>
                <w:lang w:eastAsia="zh-TW"/>
              </w:rPr>
              <w:t>Marketplace</w:t>
            </w:r>
            <w:r w:rsidRPr="00793176">
              <w:rPr>
                <w:rFonts w:eastAsiaTheme="minorEastAsia"/>
                <w:sz w:val="24"/>
                <w:lang w:eastAsia="zh-TW"/>
              </w:rPr>
              <w:t>經營情境決策模擬系統</w:t>
            </w:r>
          </w:p>
          <w:p w14:paraId="4EEDF586" w14:textId="342CC289"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bCs/>
                <w:sz w:val="24"/>
                <w:lang w:eastAsia="zh-TW"/>
              </w:rPr>
              <w:t>團隊建立與角色分工</w:t>
            </w:r>
            <w:r w:rsidRPr="00793176">
              <w:rPr>
                <w:rFonts w:eastAsiaTheme="minorEastAsia"/>
                <w:b/>
                <w:bCs/>
                <w:sz w:val="24"/>
                <w:lang w:eastAsia="zh-TW"/>
              </w:rPr>
              <w:br/>
            </w:r>
            <w:r w:rsidRPr="00793176">
              <w:rPr>
                <w:rFonts w:eastAsiaTheme="minorEastAsia"/>
                <w:sz w:val="24"/>
                <w:lang w:eastAsia="zh-TW"/>
              </w:rPr>
              <w:t>分配各職責給團隊成員，為公司命名，並制定目標，製作公司口號、標語、標誌。</w:t>
            </w:r>
            <w:r w:rsidRPr="00793176">
              <w:rPr>
                <w:rFonts w:eastAsiaTheme="minorEastAsia"/>
                <w:sz w:val="24"/>
                <w:lang w:eastAsia="zh-TW"/>
              </w:rPr>
              <w:br/>
            </w:r>
            <w:r w:rsidRPr="00793176">
              <w:rPr>
                <w:rFonts w:eastAsiaTheme="minorEastAsia"/>
                <w:sz w:val="24"/>
                <w:lang w:eastAsia="zh-TW"/>
              </w:rPr>
              <w:t>各組總經理向大家介紹公司名稱、成員分工及願景</w:t>
            </w:r>
          </w:p>
          <w:p w14:paraId="53D6F65F" w14:textId="24A0C2B2" w:rsidR="00793176" w:rsidRPr="00793176" w:rsidRDefault="00793176" w:rsidP="00793176">
            <w:pPr>
              <w:numPr>
                <w:ilvl w:val="0"/>
                <w:numId w:val="5"/>
              </w:numPr>
              <w:snapToGrid w:val="0"/>
              <w:ind w:left="240" w:hangingChars="100" w:hanging="240"/>
              <w:jc w:val="left"/>
              <w:rPr>
                <w:rFonts w:eastAsiaTheme="minorEastAsia"/>
                <w:sz w:val="24"/>
                <w:lang w:eastAsia="zh-TW"/>
              </w:rPr>
            </w:pPr>
            <w:r w:rsidRPr="00793176">
              <w:rPr>
                <w:rFonts w:eastAsiaTheme="minorEastAsia"/>
                <w:b/>
                <w:sz w:val="24"/>
                <w:lang w:eastAsia="zh-TW"/>
              </w:rPr>
              <w:t>系統操作介紹與注意事項說明</w:t>
            </w:r>
            <w:r w:rsidRPr="00793176">
              <w:rPr>
                <w:rFonts w:eastAsiaTheme="minorEastAsia"/>
                <w:b/>
                <w:sz w:val="24"/>
                <w:lang w:eastAsia="zh-TW"/>
              </w:rPr>
              <w:br/>
            </w:r>
            <w:r w:rsidRPr="00793176">
              <w:rPr>
                <w:rFonts w:eastAsiaTheme="minorEastAsia"/>
                <w:bCs/>
                <w:sz w:val="24"/>
                <w:lang w:eastAsia="zh-TW"/>
              </w:rPr>
              <w:t>每位學員使用自己的帳號進入系統，學習系統的各項操作功能以及輔助介面。</w:t>
            </w:r>
          </w:p>
        </w:tc>
        <w:tc>
          <w:tcPr>
            <w:tcW w:w="593" w:type="dxa"/>
            <w:tcBorders>
              <w:bottom w:val="nil"/>
            </w:tcBorders>
          </w:tcPr>
          <w:p w14:paraId="3A052D02" w14:textId="69389CC9" w:rsidR="00793176" w:rsidRPr="00793176" w:rsidRDefault="00EC6E07" w:rsidP="00793176">
            <w:pPr>
              <w:snapToGrid w:val="0"/>
              <w:jc w:val="center"/>
              <w:rPr>
                <w:rFonts w:eastAsiaTheme="minorEastAsia"/>
                <w:b/>
                <w:sz w:val="24"/>
                <w:lang w:eastAsia="zh-TW"/>
              </w:rPr>
            </w:pPr>
            <w:r>
              <w:rPr>
                <w:rFonts w:eastAsiaTheme="minorEastAsia" w:hint="eastAsia"/>
                <w:b/>
                <w:sz w:val="24"/>
                <w:lang w:eastAsia="zh-TW"/>
              </w:rPr>
              <w:t>1.5</w:t>
            </w:r>
            <w:r w:rsidR="00793176" w:rsidRPr="00793176">
              <w:rPr>
                <w:rFonts w:eastAsiaTheme="minorEastAsia"/>
                <w:b/>
                <w:sz w:val="24"/>
                <w:lang w:eastAsia="zh-TW"/>
              </w:rPr>
              <w:t>h</w:t>
            </w:r>
          </w:p>
        </w:tc>
      </w:tr>
      <w:tr w:rsidR="00793176" w:rsidRPr="00793176" w14:paraId="1D01A03A" w14:textId="713C569E" w:rsidTr="00793176">
        <w:trPr>
          <w:cantSplit/>
          <w:trHeight w:val="442"/>
        </w:trPr>
        <w:tc>
          <w:tcPr>
            <w:tcW w:w="897" w:type="dxa"/>
            <w:vMerge/>
            <w:vAlign w:val="center"/>
          </w:tcPr>
          <w:p w14:paraId="52D4490B"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3502FFD1" w14:textId="2A916FA2" w:rsidR="00793176" w:rsidRPr="00793176" w:rsidRDefault="00793176" w:rsidP="00793176">
            <w:pPr>
              <w:snapToGrid w:val="0"/>
              <w:jc w:val="center"/>
              <w:rPr>
                <w:rFonts w:eastAsiaTheme="minorEastAsia"/>
                <w:b/>
                <w:bCs/>
                <w:sz w:val="24"/>
                <w:lang w:eastAsia="zh-TW"/>
              </w:rPr>
            </w:pPr>
            <w:r>
              <w:rPr>
                <w:rFonts w:eastAsiaTheme="minorEastAsia" w:hint="eastAsia"/>
                <w:b/>
                <w:bCs/>
                <w:sz w:val="24"/>
                <w:lang w:eastAsia="zh-TW"/>
              </w:rPr>
              <w:t>第一回合競賽決策與解說</w:t>
            </w:r>
          </w:p>
        </w:tc>
        <w:tc>
          <w:tcPr>
            <w:tcW w:w="6263" w:type="dxa"/>
            <w:tcBorders>
              <w:bottom w:val="nil"/>
            </w:tcBorders>
          </w:tcPr>
          <w:p w14:paraId="4F1CC014" w14:textId="716537CF" w:rsidR="00793176" w:rsidRPr="00793176" w:rsidRDefault="00793176" w:rsidP="00793176">
            <w:pPr>
              <w:pStyle w:val="Web"/>
              <w:numPr>
                <w:ilvl w:val="0"/>
                <w:numId w:val="17"/>
              </w:numPr>
              <w:snapToGrid w:val="0"/>
              <w:spacing w:before="0" w:beforeAutospacing="0" w:after="0" w:afterAutospacing="0"/>
              <w:ind w:left="240" w:hangingChars="100" w:hanging="240"/>
              <w:rPr>
                <w:rFonts w:ascii="Times New Roman" w:eastAsiaTheme="minorEastAsia" w:hAnsi="Times New Roman" w:cs="Times New Roman"/>
              </w:rPr>
            </w:pPr>
            <w:r w:rsidRPr="00793176">
              <w:rPr>
                <w:rFonts w:ascii="Times New Roman" w:eastAsiaTheme="minorEastAsia" w:hAnsi="Times New Roman" w:cs="Times New Roman"/>
                <w:b/>
                <w:bCs/>
              </w:rPr>
              <w:t>Q1</w:t>
            </w:r>
            <w:r w:rsidRPr="00793176">
              <w:rPr>
                <w:rFonts w:ascii="Times New Roman" w:eastAsiaTheme="minorEastAsia" w:hAnsi="Times New Roman" w:cs="Times New Roman"/>
                <w:b/>
                <w:bCs/>
              </w:rPr>
              <w:t>決策擬定：成立公司及開始營運</w:t>
            </w:r>
            <w:r w:rsidRPr="00793176">
              <w:rPr>
                <w:rFonts w:ascii="Times New Roman" w:eastAsiaTheme="minorEastAsia" w:hAnsi="Times New Roman" w:cs="Times New Roman"/>
                <w:b/>
                <w:bCs/>
              </w:rPr>
              <w:br/>
            </w:r>
            <w:r w:rsidRPr="00793176">
              <w:rPr>
                <w:rFonts w:ascii="Times New Roman" w:eastAsiaTheme="minorEastAsia" w:hAnsi="Times New Roman" w:cs="Times New Roman"/>
              </w:rPr>
              <w:t>分析市場調查報告；制定企業目標及全面經營策略；選定目標市場，針對不同的目標市場設計不同產品；計畫設立第一個銷售據點；決定是否設立網路銷售中心；建立生產廠房。</w:t>
            </w:r>
          </w:p>
        </w:tc>
        <w:tc>
          <w:tcPr>
            <w:tcW w:w="593" w:type="dxa"/>
            <w:tcBorders>
              <w:bottom w:val="nil"/>
            </w:tcBorders>
          </w:tcPr>
          <w:p w14:paraId="32D3D041" w14:textId="790AA9D4"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1h</w:t>
            </w:r>
          </w:p>
        </w:tc>
      </w:tr>
      <w:tr w:rsidR="00793176" w:rsidRPr="00793176" w14:paraId="0893032F" w14:textId="750D9F61" w:rsidTr="00793176">
        <w:trPr>
          <w:cantSplit/>
          <w:trHeight w:val="442"/>
        </w:trPr>
        <w:tc>
          <w:tcPr>
            <w:tcW w:w="897" w:type="dxa"/>
            <w:vMerge/>
            <w:vAlign w:val="center"/>
          </w:tcPr>
          <w:p w14:paraId="7209D0DA" w14:textId="77777777" w:rsidR="00793176" w:rsidRPr="00793176" w:rsidRDefault="00793176" w:rsidP="00793176">
            <w:pPr>
              <w:snapToGrid w:val="0"/>
              <w:jc w:val="center"/>
              <w:rPr>
                <w:rFonts w:eastAsiaTheme="minorEastAsia"/>
                <w:b/>
                <w:sz w:val="24"/>
                <w:lang w:eastAsia="zh-TW"/>
              </w:rPr>
            </w:pPr>
          </w:p>
        </w:tc>
        <w:tc>
          <w:tcPr>
            <w:tcW w:w="1373" w:type="dxa"/>
            <w:vMerge/>
            <w:tcBorders>
              <w:bottom w:val="nil"/>
            </w:tcBorders>
          </w:tcPr>
          <w:p w14:paraId="7D9E2F8E" w14:textId="485C00B1" w:rsidR="00793176" w:rsidRPr="00793176" w:rsidRDefault="00793176" w:rsidP="00793176">
            <w:pPr>
              <w:snapToGrid w:val="0"/>
              <w:jc w:val="center"/>
              <w:rPr>
                <w:rFonts w:eastAsiaTheme="minorEastAsia"/>
                <w:b/>
                <w:bCs/>
                <w:sz w:val="24"/>
                <w:lang w:eastAsia="zh-TW"/>
              </w:rPr>
            </w:pPr>
          </w:p>
        </w:tc>
        <w:tc>
          <w:tcPr>
            <w:tcW w:w="6263" w:type="dxa"/>
            <w:tcBorders>
              <w:bottom w:val="nil"/>
            </w:tcBorders>
          </w:tcPr>
          <w:p w14:paraId="53588F2A" w14:textId="77777777" w:rsidR="00793176" w:rsidRPr="00793176" w:rsidRDefault="00793176" w:rsidP="00793176">
            <w:pPr>
              <w:numPr>
                <w:ilvl w:val="0"/>
                <w:numId w:val="16"/>
              </w:numPr>
              <w:snapToGrid w:val="0"/>
              <w:ind w:left="240" w:hangingChars="100" w:hanging="240"/>
              <w:jc w:val="left"/>
              <w:rPr>
                <w:rFonts w:eastAsiaTheme="minorEastAsia"/>
                <w:b/>
                <w:sz w:val="24"/>
                <w:lang w:eastAsia="zh-TW"/>
              </w:rPr>
            </w:pPr>
            <w:r w:rsidRPr="00793176">
              <w:rPr>
                <w:rFonts w:eastAsiaTheme="minorEastAsia"/>
                <w:b/>
                <w:sz w:val="24"/>
                <w:lang w:eastAsia="zh-TW"/>
              </w:rPr>
              <w:t>Q1</w:t>
            </w:r>
            <w:r w:rsidRPr="00793176">
              <w:rPr>
                <w:rFonts w:eastAsiaTheme="minorEastAsia"/>
                <w:b/>
                <w:sz w:val="24"/>
                <w:lang w:eastAsia="zh-TW"/>
              </w:rPr>
              <w:t>決策結果解說：資料的分析與運用</w:t>
            </w:r>
          </w:p>
          <w:p w14:paraId="38935E3C" w14:textId="07792F1B" w:rsidR="00793176" w:rsidRPr="00793176" w:rsidRDefault="00793176" w:rsidP="00793176">
            <w:pPr>
              <w:snapToGrid w:val="0"/>
              <w:ind w:left="240" w:hangingChars="100" w:hanging="240"/>
              <w:jc w:val="left"/>
              <w:rPr>
                <w:rFonts w:eastAsiaTheme="minorEastAsia"/>
                <w:b/>
                <w:sz w:val="24"/>
                <w:lang w:eastAsia="zh-TW"/>
              </w:rPr>
            </w:pPr>
            <w:r w:rsidRPr="00793176">
              <w:rPr>
                <w:rFonts w:eastAsiaTheme="minorEastAsia"/>
                <w:sz w:val="24"/>
                <w:lang w:eastAsia="zh-TW"/>
              </w:rPr>
              <w:t>講師講解注意事項，以及市場機會分析，顧客價值分析等資料運用方式。</w:t>
            </w:r>
          </w:p>
        </w:tc>
        <w:tc>
          <w:tcPr>
            <w:tcW w:w="593" w:type="dxa"/>
            <w:tcBorders>
              <w:bottom w:val="nil"/>
            </w:tcBorders>
          </w:tcPr>
          <w:p w14:paraId="26A84327" w14:textId="50CAE9F0" w:rsidR="00793176" w:rsidRPr="00793176" w:rsidRDefault="00793176" w:rsidP="00793176">
            <w:pPr>
              <w:snapToGrid w:val="0"/>
              <w:jc w:val="center"/>
              <w:rPr>
                <w:rFonts w:eastAsiaTheme="minorEastAsia"/>
                <w:b/>
                <w:sz w:val="24"/>
                <w:lang w:eastAsia="zh-TW"/>
              </w:rPr>
            </w:pPr>
            <w:r w:rsidRPr="00793176">
              <w:rPr>
                <w:rFonts w:eastAsiaTheme="minorEastAsia"/>
                <w:b/>
                <w:sz w:val="24"/>
              </w:rPr>
              <w:t>0.5h</w:t>
            </w:r>
          </w:p>
        </w:tc>
      </w:tr>
      <w:tr w:rsidR="00793176" w:rsidRPr="00793176" w14:paraId="5824B4C7" w14:textId="35A1928E" w:rsidTr="00793176">
        <w:trPr>
          <w:cantSplit/>
          <w:trHeight w:val="442"/>
        </w:trPr>
        <w:tc>
          <w:tcPr>
            <w:tcW w:w="897" w:type="dxa"/>
            <w:vMerge/>
            <w:vAlign w:val="center"/>
          </w:tcPr>
          <w:p w14:paraId="6511B32E"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7313DD73" w14:textId="045F3D2E" w:rsidR="00793176" w:rsidRPr="00793176" w:rsidRDefault="00793176" w:rsidP="00793176">
            <w:pPr>
              <w:snapToGrid w:val="0"/>
              <w:jc w:val="center"/>
              <w:rPr>
                <w:rFonts w:eastAsiaTheme="minorEastAsia"/>
                <w:b/>
                <w:sz w:val="24"/>
                <w:lang w:eastAsia="zh-TW"/>
              </w:rPr>
            </w:pPr>
            <w:r>
              <w:rPr>
                <w:rFonts w:eastAsiaTheme="minorEastAsia" w:hint="eastAsia"/>
                <w:b/>
                <w:bCs/>
                <w:sz w:val="24"/>
                <w:lang w:eastAsia="zh-TW"/>
              </w:rPr>
              <w:t>第二回合競賽決策與解說</w:t>
            </w:r>
          </w:p>
        </w:tc>
        <w:tc>
          <w:tcPr>
            <w:tcW w:w="6263" w:type="dxa"/>
            <w:tcBorders>
              <w:bottom w:val="nil"/>
            </w:tcBorders>
          </w:tcPr>
          <w:p w14:paraId="5C237AA3" w14:textId="551A221B" w:rsidR="00793176" w:rsidRPr="00793176" w:rsidRDefault="00793176" w:rsidP="00793176">
            <w:pPr>
              <w:numPr>
                <w:ilvl w:val="0"/>
                <w:numId w:val="15"/>
              </w:numPr>
              <w:snapToGrid w:val="0"/>
              <w:ind w:left="240" w:hangingChars="100" w:hanging="240"/>
              <w:jc w:val="left"/>
              <w:rPr>
                <w:rFonts w:eastAsiaTheme="minorEastAsia"/>
                <w:b/>
                <w:sz w:val="24"/>
                <w:lang w:eastAsia="zh-TW"/>
              </w:rPr>
            </w:pPr>
            <w:r w:rsidRPr="00793176">
              <w:rPr>
                <w:rFonts w:eastAsiaTheme="minorEastAsia"/>
                <w:b/>
                <w:bCs/>
                <w:sz w:val="24"/>
                <w:lang w:eastAsia="zh-TW"/>
              </w:rPr>
              <w:t>Q2</w:t>
            </w:r>
            <w:r w:rsidRPr="00793176">
              <w:rPr>
                <w:rFonts w:eastAsiaTheme="minorEastAsia"/>
                <w:b/>
                <w:bCs/>
                <w:sz w:val="24"/>
                <w:lang w:eastAsia="zh-TW"/>
              </w:rPr>
              <w:t>決策擬定：測試市場</w:t>
            </w:r>
            <w:r w:rsidRPr="00793176">
              <w:rPr>
                <w:rFonts w:eastAsiaTheme="minorEastAsia"/>
                <w:b/>
                <w:bCs/>
                <w:sz w:val="24"/>
                <w:lang w:eastAsia="zh-TW"/>
              </w:rPr>
              <w:br/>
            </w:r>
            <w:r w:rsidRPr="00793176">
              <w:rPr>
                <w:rFonts w:eastAsiaTheme="minorEastAsia"/>
                <w:sz w:val="24"/>
                <w:lang w:eastAsia="zh-TW"/>
              </w:rPr>
              <w:t>制定員工工資福利制度；聘雇工廠工人及銷售</w:t>
            </w:r>
            <w:r w:rsidRPr="00793176">
              <w:rPr>
                <w:rFonts w:eastAsiaTheme="minorEastAsia"/>
                <w:sz w:val="24"/>
                <w:lang w:eastAsia="zh-TW"/>
              </w:rPr>
              <w:t>/</w:t>
            </w:r>
            <w:r w:rsidRPr="00793176">
              <w:rPr>
                <w:rFonts w:eastAsiaTheme="minorEastAsia"/>
                <w:sz w:val="24"/>
                <w:lang w:eastAsia="zh-TW"/>
              </w:rPr>
              <w:t>服務支援人員；審閱針對各目標區隔的產品設計；確定產品售價及銷售優先順序；設計廣告宣傳；制定網上銷售策略；安排生產計畫；購買市場調查研究報告。</w:t>
            </w:r>
          </w:p>
        </w:tc>
        <w:tc>
          <w:tcPr>
            <w:tcW w:w="593" w:type="dxa"/>
            <w:tcBorders>
              <w:bottom w:val="nil"/>
            </w:tcBorders>
          </w:tcPr>
          <w:p w14:paraId="12802C67" w14:textId="6CA09814"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1.5h</w:t>
            </w:r>
          </w:p>
        </w:tc>
      </w:tr>
      <w:tr w:rsidR="00793176" w:rsidRPr="00793176" w14:paraId="062BCCE6" w14:textId="66524F5D" w:rsidTr="00793176">
        <w:trPr>
          <w:cantSplit/>
          <w:trHeight w:val="1058"/>
        </w:trPr>
        <w:tc>
          <w:tcPr>
            <w:tcW w:w="897" w:type="dxa"/>
            <w:vMerge/>
            <w:vAlign w:val="center"/>
          </w:tcPr>
          <w:p w14:paraId="0CFBD6F4" w14:textId="77777777" w:rsidR="00793176" w:rsidRPr="00793176" w:rsidRDefault="00793176" w:rsidP="00793176">
            <w:pPr>
              <w:snapToGrid w:val="0"/>
              <w:jc w:val="center"/>
              <w:rPr>
                <w:rFonts w:eastAsiaTheme="minorEastAsia"/>
                <w:b/>
                <w:sz w:val="24"/>
                <w:lang w:eastAsia="zh-TW"/>
              </w:rPr>
            </w:pPr>
          </w:p>
        </w:tc>
        <w:tc>
          <w:tcPr>
            <w:tcW w:w="1373" w:type="dxa"/>
            <w:vMerge/>
          </w:tcPr>
          <w:p w14:paraId="34720A82" w14:textId="67F726D5" w:rsidR="00793176" w:rsidRPr="00793176" w:rsidRDefault="00793176" w:rsidP="00793176">
            <w:pPr>
              <w:snapToGrid w:val="0"/>
              <w:jc w:val="center"/>
              <w:rPr>
                <w:rFonts w:eastAsiaTheme="minorEastAsia"/>
                <w:b/>
                <w:sz w:val="24"/>
                <w:lang w:eastAsia="zh-TW"/>
              </w:rPr>
            </w:pPr>
          </w:p>
        </w:tc>
        <w:tc>
          <w:tcPr>
            <w:tcW w:w="6263" w:type="dxa"/>
          </w:tcPr>
          <w:p w14:paraId="1818B030" w14:textId="6B57EDD1" w:rsidR="00793176" w:rsidRPr="00793176" w:rsidRDefault="00793176" w:rsidP="00793176">
            <w:pPr>
              <w:pStyle w:val="Web"/>
              <w:numPr>
                <w:ilvl w:val="0"/>
                <w:numId w:val="14"/>
              </w:numPr>
              <w:snapToGrid w:val="0"/>
              <w:spacing w:before="0" w:beforeAutospacing="0" w:after="0" w:afterAutospacing="0"/>
              <w:ind w:left="240" w:hangingChars="100" w:hanging="240"/>
              <w:rPr>
                <w:rFonts w:ascii="Times New Roman" w:eastAsiaTheme="minorEastAsia" w:hAnsi="Times New Roman" w:cs="Times New Roman"/>
                <w:b/>
                <w:bCs/>
              </w:rPr>
            </w:pPr>
            <w:r w:rsidRPr="00793176">
              <w:rPr>
                <w:rFonts w:ascii="Times New Roman" w:eastAsiaTheme="minorEastAsia" w:hAnsi="Times New Roman" w:cs="Times New Roman"/>
                <w:b/>
              </w:rPr>
              <w:t>Q2</w:t>
            </w:r>
            <w:r w:rsidRPr="00793176">
              <w:rPr>
                <w:rFonts w:ascii="Times New Roman" w:eastAsiaTheme="minorEastAsia" w:hAnsi="Times New Roman" w:cs="Times New Roman"/>
                <w:b/>
              </w:rPr>
              <w:t>決策結果解說：平衡計分卡與各項財務指標</w:t>
            </w:r>
            <w:r w:rsidRPr="00793176">
              <w:rPr>
                <w:rFonts w:ascii="Times New Roman" w:eastAsiaTheme="minorEastAsia" w:hAnsi="Times New Roman" w:cs="Times New Roman"/>
                <w:b/>
              </w:rPr>
              <w:br/>
            </w:r>
            <w:r w:rsidRPr="00793176">
              <w:rPr>
                <w:rFonts w:ascii="Times New Roman" w:eastAsiaTheme="minorEastAsia" w:hAnsi="Times New Roman" w:cs="Times New Roman"/>
              </w:rPr>
              <w:t>講師在本單元將解釋競賽中用以評判成果的平衡計分卡</w:t>
            </w:r>
            <w:r w:rsidRPr="00793176">
              <w:rPr>
                <w:rFonts w:ascii="Times New Roman" w:eastAsiaTheme="minorEastAsia" w:hAnsi="Times New Roman" w:cs="Times New Roman"/>
              </w:rPr>
              <w:t>(Balance Score Card)</w:t>
            </w:r>
            <w:r w:rsidRPr="00793176">
              <w:rPr>
                <w:rFonts w:ascii="Times New Roman" w:eastAsiaTheme="minorEastAsia" w:hAnsi="Times New Roman" w:cs="Times New Roman"/>
              </w:rPr>
              <w:t>，以及各項指標的計算方式與代表意義。</w:t>
            </w:r>
          </w:p>
        </w:tc>
        <w:tc>
          <w:tcPr>
            <w:tcW w:w="593" w:type="dxa"/>
          </w:tcPr>
          <w:p w14:paraId="7EBB8D7B" w14:textId="10AFA3A5" w:rsidR="00793176" w:rsidRPr="00793176" w:rsidRDefault="00793176" w:rsidP="00793176">
            <w:pPr>
              <w:pStyle w:val="Web"/>
              <w:snapToGrid w:val="0"/>
              <w:spacing w:before="0" w:beforeAutospacing="0" w:after="0" w:afterAutospacing="0"/>
              <w:jc w:val="center"/>
              <w:rPr>
                <w:rFonts w:ascii="Times New Roman" w:eastAsiaTheme="minorEastAsia" w:hAnsi="Times New Roman" w:cs="Times New Roman"/>
                <w:b/>
              </w:rPr>
            </w:pPr>
            <w:r w:rsidRPr="00793176">
              <w:rPr>
                <w:rFonts w:ascii="Times New Roman" w:eastAsiaTheme="minorEastAsia" w:hAnsi="Times New Roman" w:cs="Times New Roman"/>
                <w:b/>
              </w:rPr>
              <w:t>0.5h</w:t>
            </w:r>
          </w:p>
        </w:tc>
      </w:tr>
      <w:tr w:rsidR="00793176" w:rsidRPr="00793176" w14:paraId="2A9FC411" w14:textId="5294DC81" w:rsidTr="00793176">
        <w:trPr>
          <w:cantSplit/>
          <w:trHeight w:val="89"/>
        </w:trPr>
        <w:tc>
          <w:tcPr>
            <w:tcW w:w="897" w:type="dxa"/>
            <w:vMerge w:val="restart"/>
            <w:vAlign w:val="center"/>
          </w:tcPr>
          <w:p w14:paraId="06FEA293" w14:textId="0741378E" w:rsidR="00793176" w:rsidRPr="00793176" w:rsidRDefault="00793176" w:rsidP="00793176">
            <w:pPr>
              <w:snapToGrid w:val="0"/>
              <w:jc w:val="center"/>
              <w:rPr>
                <w:rFonts w:eastAsiaTheme="minorEastAsia"/>
                <w:b/>
                <w:sz w:val="24"/>
                <w:lang w:eastAsia="zh-TW"/>
              </w:rPr>
            </w:pPr>
            <w:r w:rsidRPr="00793176">
              <w:rPr>
                <w:rFonts w:eastAsia="新細明體"/>
                <w:b/>
                <w:sz w:val="24"/>
                <w:lang w:eastAsia="zh-TW"/>
              </w:rPr>
              <w:t>第二天</w:t>
            </w:r>
          </w:p>
        </w:tc>
        <w:tc>
          <w:tcPr>
            <w:tcW w:w="1373" w:type="dxa"/>
            <w:vMerge w:val="restart"/>
          </w:tcPr>
          <w:p w14:paraId="71AF93D4" w14:textId="162957E1" w:rsidR="00793176" w:rsidRPr="00793176" w:rsidRDefault="00793176" w:rsidP="00793176">
            <w:pPr>
              <w:snapToGrid w:val="0"/>
              <w:jc w:val="center"/>
              <w:rPr>
                <w:rFonts w:eastAsiaTheme="minorEastAsia"/>
                <w:b/>
                <w:bCs/>
                <w:sz w:val="24"/>
                <w:lang w:eastAsia="zh-TW"/>
              </w:rPr>
            </w:pPr>
            <w:r>
              <w:rPr>
                <w:rFonts w:eastAsiaTheme="minorEastAsia" w:hint="eastAsia"/>
                <w:b/>
                <w:bCs/>
                <w:sz w:val="24"/>
                <w:lang w:eastAsia="zh-TW"/>
              </w:rPr>
              <w:t>第三回合競賽決策與解說</w:t>
            </w:r>
          </w:p>
        </w:tc>
        <w:tc>
          <w:tcPr>
            <w:tcW w:w="6263" w:type="dxa"/>
          </w:tcPr>
          <w:p w14:paraId="77C70F38" w14:textId="415F9ACC" w:rsidR="00793176" w:rsidRPr="00793176" w:rsidRDefault="00793176" w:rsidP="00793176">
            <w:pPr>
              <w:numPr>
                <w:ilvl w:val="0"/>
                <w:numId w:val="12"/>
              </w:numPr>
              <w:snapToGrid w:val="0"/>
              <w:ind w:left="240" w:hangingChars="100" w:hanging="240"/>
              <w:rPr>
                <w:rFonts w:eastAsiaTheme="minorEastAsia"/>
                <w:sz w:val="24"/>
              </w:rPr>
            </w:pPr>
            <w:r w:rsidRPr="00793176">
              <w:rPr>
                <w:rFonts w:eastAsiaTheme="minorEastAsia"/>
                <w:b/>
                <w:bCs/>
                <w:sz w:val="24"/>
                <w:lang w:eastAsia="zh-TW"/>
              </w:rPr>
              <w:t>Q3</w:t>
            </w:r>
            <w:r w:rsidRPr="00793176">
              <w:rPr>
                <w:rFonts w:eastAsiaTheme="minorEastAsia"/>
                <w:b/>
                <w:bCs/>
                <w:sz w:val="24"/>
                <w:lang w:eastAsia="zh-TW"/>
              </w:rPr>
              <w:t>決策擬定：策略調整與市場擴張</w:t>
            </w:r>
            <w:r w:rsidRPr="00793176">
              <w:rPr>
                <w:rFonts w:eastAsiaTheme="minorEastAsia"/>
                <w:b/>
                <w:bCs/>
                <w:sz w:val="24"/>
                <w:lang w:eastAsia="zh-TW"/>
              </w:rPr>
              <w:br/>
            </w:r>
            <w:r w:rsidRPr="00793176">
              <w:rPr>
                <w:rFonts w:eastAsiaTheme="minorEastAsia"/>
                <w:sz w:val="24"/>
                <w:lang w:eastAsia="zh-TW"/>
              </w:rPr>
              <w:t>審視測試市場的行銷；財務及生產結果；</w:t>
            </w:r>
            <w:r w:rsidRPr="00793176">
              <w:rPr>
                <w:rFonts w:eastAsiaTheme="minorEastAsia"/>
                <w:sz w:val="24"/>
                <w:lang w:eastAsia="zh-TW"/>
              </w:rPr>
              <w:t xml:space="preserve"> </w:t>
            </w:r>
            <w:r w:rsidRPr="00793176">
              <w:rPr>
                <w:rFonts w:eastAsiaTheme="minorEastAsia"/>
                <w:sz w:val="24"/>
                <w:lang w:eastAsia="zh-TW"/>
              </w:rPr>
              <w:t>進行企業的經營策略的必要調整，包含產品設計、售價、廣告、銷售</w:t>
            </w:r>
            <w:r w:rsidRPr="00793176">
              <w:rPr>
                <w:rFonts w:eastAsiaTheme="minorEastAsia"/>
                <w:sz w:val="24"/>
                <w:lang w:eastAsia="zh-TW"/>
              </w:rPr>
              <w:t>/</w:t>
            </w:r>
            <w:r w:rsidRPr="00793176">
              <w:rPr>
                <w:rFonts w:eastAsiaTheme="minorEastAsia"/>
                <w:sz w:val="24"/>
                <w:lang w:eastAsia="zh-TW"/>
              </w:rPr>
              <w:t>服務支援人員、網路銷售策略、工資福利制度及生產。</w:t>
            </w:r>
            <w:r w:rsidRPr="00793176">
              <w:rPr>
                <w:rFonts w:eastAsiaTheme="minorEastAsia"/>
                <w:sz w:val="24"/>
              </w:rPr>
              <w:t>另外，考慮開設新的銷售據點。</w:t>
            </w:r>
            <w:r w:rsidRPr="00793176">
              <w:rPr>
                <w:rFonts w:eastAsiaTheme="minorEastAsia"/>
                <w:sz w:val="24"/>
              </w:rPr>
              <w:t xml:space="preserve"> </w:t>
            </w:r>
          </w:p>
        </w:tc>
        <w:tc>
          <w:tcPr>
            <w:tcW w:w="593" w:type="dxa"/>
          </w:tcPr>
          <w:p w14:paraId="33DC209F" w14:textId="38B81AAD" w:rsidR="00793176" w:rsidRPr="00793176" w:rsidRDefault="00793176" w:rsidP="00793176">
            <w:pPr>
              <w:snapToGrid w:val="0"/>
              <w:jc w:val="center"/>
              <w:rPr>
                <w:rFonts w:eastAsiaTheme="minorEastAsia"/>
                <w:b/>
                <w:sz w:val="24"/>
                <w:lang w:eastAsia="zh-TW"/>
              </w:rPr>
            </w:pPr>
            <w:r w:rsidRPr="00793176">
              <w:rPr>
                <w:rFonts w:eastAsiaTheme="minorEastAsia"/>
                <w:b/>
                <w:sz w:val="24"/>
                <w:lang w:eastAsia="zh-TW"/>
              </w:rPr>
              <w:t>1h</w:t>
            </w:r>
          </w:p>
        </w:tc>
      </w:tr>
      <w:tr w:rsidR="00793176" w:rsidRPr="00793176" w14:paraId="5BFE3042" w14:textId="453F2122" w:rsidTr="00793176">
        <w:trPr>
          <w:cantSplit/>
        </w:trPr>
        <w:tc>
          <w:tcPr>
            <w:tcW w:w="897" w:type="dxa"/>
            <w:vMerge/>
            <w:vAlign w:val="center"/>
          </w:tcPr>
          <w:p w14:paraId="4E31893B" w14:textId="77777777" w:rsidR="00793176" w:rsidRPr="00793176" w:rsidRDefault="00793176" w:rsidP="00793176">
            <w:pPr>
              <w:snapToGrid w:val="0"/>
              <w:jc w:val="center"/>
              <w:rPr>
                <w:rFonts w:eastAsiaTheme="minorEastAsia"/>
                <w:b/>
                <w:sz w:val="24"/>
                <w:lang w:eastAsia="zh-TW"/>
              </w:rPr>
            </w:pPr>
          </w:p>
        </w:tc>
        <w:tc>
          <w:tcPr>
            <w:tcW w:w="1373" w:type="dxa"/>
            <w:vMerge/>
          </w:tcPr>
          <w:p w14:paraId="5D6A7A18" w14:textId="2DCB5471" w:rsidR="00793176" w:rsidRPr="00793176" w:rsidRDefault="00793176" w:rsidP="00793176">
            <w:pPr>
              <w:snapToGrid w:val="0"/>
              <w:jc w:val="center"/>
              <w:rPr>
                <w:rFonts w:eastAsiaTheme="minorEastAsia"/>
                <w:b/>
                <w:sz w:val="24"/>
                <w:lang w:eastAsia="zh-TW"/>
              </w:rPr>
            </w:pPr>
          </w:p>
        </w:tc>
        <w:tc>
          <w:tcPr>
            <w:tcW w:w="6263" w:type="dxa"/>
          </w:tcPr>
          <w:p w14:paraId="58DAC681" w14:textId="14227119" w:rsidR="00793176" w:rsidRPr="00793176" w:rsidRDefault="00793176" w:rsidP="00793176">
            <w:pPr>
              <w:numPr>
                <w:ilvl w:val="0"/>
                <w:numId w:val="11"/>
              </w:numPr>
              <w:snapToGrid w:val="0"/>
              <w:ind w:left="240" w:hangingChars="100" w:hanging="240"/>
              <w:rPr>
                <w:rFonts w:eastAsiaTheme="minorEastAsia"/>
                <w:sz w:val="24"/>
                <w:lang w:eastAsia="zh-TW"/>
              </w:rPr>
            </w:pPr>
            <w:r w:rsidRPr="00793176">
              <w:rPr>
                <w:rFonts w:eastAsiaTheme="minorEastAsia"/>
                <w:b/>
                <w:sz w:val="24"/>
                <w:lang w:eastAsia="zh-TW"/>
              </w:rPr>
              <w:t>Q3</w:t>
            </w:r>
            <w:r w:rsidRPr="00793176">
              <w:rPr>
                <w:rFonts w:eastAsiaTheme="minorEastAsia"/>
                <w:b/>
                <w:sz w:val="24"/>
                <w:lang w:eastAsia="zh-TW"/>
              </w:rPr>
              <w:t>決策結果解說：經營策略的取捨</w:t>
            </w:r>
            <w:r w:rsidRPr="00793176">
              <w:rPr>
                <w:rFonts w:eastAsiaTheme="minorEastAsia"/>
                <w:b/>
                <w:sz w:val="24"/>
                <w:lang w:eastAsia="zh-TW"/>
              </w:rPr>
              <w:br/>
            </w:r>
            <w:r w:rsidRPr="00793176">
              <w:rPr>
                <w:rFonts w:eastAsiaTheme="minorEastAsia"/>
                <w:sz w:val="24"/>
                <w:lang w:eastAsia="zh-TW"/>
              </w:rPr>
              <w:t>講師將在本單元分析各組</w:t>
            </w:r>
            <w:r w:rsidRPr="00793176">
              <w:rPr>
                <w:rFonts w:eastAsiaTheme="minorEastAsia"/>
                <w:sz w:val="24"/>
                <w:lang w:eastAsia="zh-TW"/>
              </w:rPr>
              <w:t>Q3</w:t>
            </w:r>
            <w:r w:rsidRPr="00793176">
              <w:rPr>
                <w:rFonts w:eastAsiaTheme="minorEastAsia"/>
                <w:sz w:val="24"/>
                <w:lang w:eastAsia="zh-TW"/>
              </w:rPr>
              <w:t>競爭成果的比較，並介紹企業在擬定經營策略的重要決策項目及其因果關係，並且進行改善與提升的方法。講師也將說明波士頓矩陣</w:t>
            </w:r>
            <w:r w:rsidRPr="00793176">
              <w:rPr>
                <w:rFonts w:eastAsiaTheme="minorEastAsia"/>
                <w:sz w:val="24"/>
                <w:lang w:eastAsia="zh-TW"/>
              </w:rPr>
              <w:t>(BCG Matrix)</w:t>
            </w:r>
            <w:r w:rsidRPr="00793176">
              <w:rPr>
                <w:rFonts w:eastAsiaTheme="minorEastAsia"/>
                <w:sz w:val="24"/>
                <w:lang w:eastAsia="zh-TW"/>
              </w:rPr>
              <w:t>在產品定位上的運用，由藍海策略出發，點出經營致勝的可能要素。</w:t>
            </w:r>
          </w:p>
        </w:tc>
        <w:tc>
          <w:tcPr>
            <w:tcW w:w="593" w:type="dxa"/>
          </w:tcPr>
          <w:p w14:paraId="21E6FDCE" w14:textId="55D21453" w:rsidR="00793176" w:rsidRPr="00793176" w:rsidRDefault="00EC6E07" w:rsidP="00793176">
            <w:pPr>
              <w:snapToGrid w:val="0"/>
              <w:jc w:val="center"/>
              <w:rPr>
                <w:rFonts w:eastAsiaTheme="minorEastAsia"/>
                <w:b/>
                <w:sz w:val="24"/>
                <w:lang w:eastAsia="zh-TW"/>
              </w:rPr>
            </w:pPr>
            <w:r>
              <w:rPr>
                <w:rFonts w:eastAsiaTheme="minorEastAsia" w:hint="eastAsia"/>
                <w:b/>
                <w:sz w:val="24"/>
                <w:lang w:eastAsia="zh-TW"/>
              </w:rPr>
              <w:t>0.5</w:t>
            </w:r>
            <w:r w:rsidR="00793176" w:rsidRPr="00793176">
              <w:rPr>
                <w:rFonts w:eastAsiaTheme="minorEastAsia"/>
                <w:b/>
                <w:sz w:val="24"/>
              </w:rPr>
              <w:t>h</w:t>
            </w:r>
          </w:p>
        </w:tc>
      </w:tr>
      <w:tr w:rsidR="00793176" w:rsidRPr="00793176" w14:paraId="2B4AEE3A" w14:textId="5F124718" w:rsidTr="00793176">
        <w:trPr>
          <w:cantSplit/>
          <w:trHeight w:val="694"/>
        </w:trPr>
        <w:tc>
          <w:tcPr>
            <w:tcW w:w="897" w:type="dxa"/>
            <w:vMerge/>
            <w:vAlign w:val="center"/>
          </w:tcPr>
          <w:p w14:paraId="418E354F" w14:textId="77777777" w:rsidR="00793176" w:rsidRPr="00793176" w:rsidRDefault="00793176" w:rsidP="00793176">
            <w:pPr>
              <w:snapToGrid w:val="0"/>
              <w:jc w:val="center"/>
              <w:rPr>
                <w:rFonts w:eastAsiaTheme="minorEastAsia"/>
                <w:b/>
                <w:sz w:val="24"/>
                <w:lang w:eastAsia="zh-TW"/>
              </w:rPr>
            </w:pPr>
          </w:p>
        </w:tc>
        <w:tc>
          <w:tcPr>
            <w:tcW w:w="1373" w:type="dxa"/>
            <w:vMerge w:val="restart"/>
          </w:tcPr>
          <w:p w14:paraId="1DBA300A" w14:textId="327F4AC5" w:rsidR="00793176" w:rsidRPr="00793176" w:rsidRDefault="00793176" w:rsidP="00793176">
            <w:pPr>
              <w:snapToGrid w:val="0"/>
              <w:jc w:val="center"/>
              <w:rPr>
                <w:rFonts w:eastAsiaTheme="minorEastAsia"/>
                <w:b/>
                <w:sz w:val="24"/>
                <w:lang w:eastAsia="zh-TW"/>
              </w:rPr>
            </w:pPr>
            <w:r>
              <w:rPr>
                <w:rFonts w:eastAsiaTheme="minorEastAsia" w:hint="eastAsia"/>
                <w:b/>
                <w:bCs/>
                <w:sz w:val="24"/>
                <w:lang w:eastAsia="zh-TW"/>
              </w:rPr>
              <w:t>第四回合競賽決策與解說</w:t>
            </w:r>
          </w:p>
        </w:tc>
        <w:tc>
          <w:tcPr>
            <w:tcW w:w="6263" w:type="dxa"/>
          </w:tcPr>
          <w:p w14:paraId="0AD1BCF6" w14:textId="7221F36A" w:rsidR="00793176" w:rsidRPr="00793176" w:rsidRDefault="00793176" w:rsidP="00793176">
            <w:pPr>
              <w:numPr>
                <w:ilvl w:val="0"/>
                <w:numId w:val="10"/>
              </w:numPr>
              <w:snapToGrid w:val="0"/>
              <w:ind w:left="240" w:hangingChars="100" w:hanging="240"/>
              <w:jc w:val="left"/>
              <w:rPr>
                <w:rFonts w:eastAsiaTheme="minorEastAsia"/>
                <w:sz w:val="24"/>
                <w:lang w:eastAsia="zh-TW"/>
              </w:rPr>
            </w:pPr>
            <w:r w:rsidRPr="00793176">
              <w:rPr>
                <w:rFonts w:eastAsiaTheme="minorEastAsia"/>
                <w:b/>
                <w:bCs/>
                <w:sz w:val="24"/>
                <w:lang w:eastAsia="zh-TW"/>
              </w:rPr>
              <w:t>Q4</w:t>
            </w:r>
            <w:r w:rsidRPr="00793176">
              <w:rPr>
                <w:rFonts w:eastAsiaTheme="minorEastAsia"/>
                <w:b/>
                <w:bCs/>
                <w:sz w:val="24"/>
                <w:lang w:eastAsia="zh-TW"/>
              </w:rPr>
              <w:t>決策擬定：優化經營策略</w:t>
            </w:r>
            <w:r w:rsidRPr="00793176">
              <w:rPr>
                <w:rFonts w:eastAsiaTheme="minorEastAsia"/>
                <w:b/>
                <w:bCs/>
                <w:sz w:val="24"/>
                <w:lang w:eastAsia="zh-TW"/>
              </w:rPr>
              <w:br/>
            </w:r>
            <w:r w:rsidRPr="00793176">
              <w:rPr>
                <w:rFonts w:eastAsiaTheme="minorEastAsia"/>
                <w:sz w:val="24"/>
                <w:lang w:eastAsia="zh-TW"/>
              </w:rPr>
              <w:t>研究市場，人力資源，財務以及生產資料，決定該如何更有效的滿足顧客需求。激發員工士氣，改善生產效益，增加企業利潤，從而在市場競爭中勝出。引入新的研發，設計推出新產品品牌，增聘人員，設立新銷售點，擴大生產量以期持續擴大市場。</w:t>
            </w:r>
          </w:p>
        </w:tc>
        <w:tc>
          <w:tcPr>
            <w:tcW w:w="593" w:type="dxa"/>
          </w:tcPr>
          <w:p w14:paraId="5B3E59A8" w14:textId="38BC9761" w:rsidR="00793176" w:rsidRPr="00793176" w:rsidRDefault="00793176" w:rsidP="00793176">
            <w:pPr>
              <w:snapToGrid w:val="0"/>
              <w:jc w:val="center"/>
              <w:rPr>
                <w:rFonts w:eastAsiaTheme="minorEastAsia"/>
                <w:b/>
                <w:sz w:val="24"/>
                <w:lang w:eastAsia="zh-TW"/>
              </w:rPr>
            </w:pPr>
            <w:r w:rsidRPr="00793176">
              <w:rPr>
                <w:rFonts w:eastAsiaTheme="minorEastAsia"/>
                <w:b/>
                <w:sz w:val="24"/>
              </w:rPr>
              <w:t>1h</w:t>
            </w:r>
          </w:p>
        </w:tc>
      </w:tr>
      <w:tr w:rsidR="00793176" w:rsidRPr="00793176" w14:paraId="765A7897" w14:textId="0422A370" w:rsidTr="00793176">
        <w:trPr>
          <w:cantSplit/>
          <w:trHeight w:val="694"/>
        </w:trPr>
        <w:tc>
          <w:tcPr>
            <w:tcW w:w="897" w:type="dxa"/>
            <w:vMerge/>
            <w:vAlign w:val="center"/>
          </w:tcPr>
          <w:p w14:paraId="23E48D61" w14:textId="260ACC02" w:rsidR="00793176" w:rsidRPr="00793176" w:rsidRDefault="00793176" w:rsidP="00793176">
            <w:pPr>
              <w:snapToGrid w:val="0"/>
              <w:jc w:val="center"/>
              <w:rPr>
                <w:rFonts w:eastAsiaTheme="minorEastAsia"/>
                <w:b/>
                <w:sz w:val="24"/>
              </w:rPr>
            </w:pPr>
          </w:p>
        </w:tc>
        <w:tc>
          <w:tcPr>
            <w:tcW w:w="1373" w:type="dxa"/>
            <w:vMerge/>
            <w:tcBorders>
              <w:bottom w:val="single" w:sz="4" w:space="0" w:color="auto"/>
            </w:tcBorders>
          </w:tcPr>
          <w:p w14:paraId="121080A8" w14:textId="19910F98" w:rsidR="00793176" w:rsidRPr="00793176" w:rsidRDefault="00793176" w:rsidP="00793176">
            <w:pPr>
              <w:snapToGrid w:val="0"/>
              <w:jc w:val="center"/>
              <w:rPr>
                <w:rFonts w:eastAsiaTheme="minorEastAsia"/>
                <w:b/>
                <w:sz w:val="24"/>
                <w:lang w:eastAsia="zh-TW"/>
              </w:rPr>
            </w:pPr>
          </w:p>
        </w:tc>
        <w:tc>
          <w:tcPr>
            <w:tcW w:w="6263" w:type="dxa"/>
            <w:tcBorders>
              <w:bottom w:val="single" w:sz="4" w:space="0" w:color="auto"/>
            </w:tcBorders>
          </w:tcPr>
          <w:p w14:paraId="1E246C46" w14:textId="2B7B2637" w:rsidR="00793176" w:rsidRPr="00793176" w:rsidRDefault="00793176" w:rsidP="00793176">
            <w:pPr>
              <w:pStyle w:val="Web"/>
              <w:numPr>
                <w:ilvl w:val="0"/>
                <w:numId w:val="9"/>
              </w:numPr>
              <w:snapToGrid w:val="0"/>
              <w:spacing w:before="0" w:beforeAutospacing="0" w:after="0" w:afterAutospacing="0"/>
              <w:ind w:left="240" w:hangingChars="100" w:hanging="240"/>
              <w:rPr>
                <w:rFonts w:ascii="Times New Roman" w:eastAsiaTheme="minorEastAsia" w:hAnsi="Times New Roman" w:cs="Times New Roman"/>
              </w:rPr>
            </w:pPr>
            <w:r w:rsidRPr="00793176">
              <w:rPr>
                <w:rFonts w:ascii="Times New Roman" w:eastAsiaTheme="minorEastAsia" w:hAnsi="Times New Roman" w:cs="Times New Roman"/>
                <w:b/>
              </w:rPr>
              <w:t>Q4</w:t>
            </w:r>
            <w:r w:rsidRPr="00793176">
              <w:rPr>
                <w:rFonts w:ascii="Times New Roman" w:eastAsiaTheme="minorEastAsia" w:hAnsi="Times New Roman" w:cs="Times New Roman"/>
                <w:b/>
              </w:rPr>
              <w:t>決策解說：市場佔有率與經營損益的綜合表現</w:t>
            </w:r>
            <w:r w:rsidRPr="00793176">
              <w:rPr>
                <w:rFonts w:ascii="Times New Roman" w:eastAsiaTheme="minorEastAsia" w:hAnsi="Times New Roman" w:cs="Times New Roman"/>
                <w:b/>
              </w:rPr>
              <w:br/>
            </w:r>
            <w:r w:rsidRPr="00793176">
              <w:rPr>
                <w:rFonts w:ascii="Times New Roman" w:eastAsiaTheme="minorEastAsia" w:hAnsi="Times New Roman" w:cs="Times New Roman"/>
              </w:rPr>
              <w:t>講師將在本單元分析各組</w:t>
            </w:r>
            <w:r w:rsidRPr="00793176">
              <w:rPr>
                <w:rFonts w:ascii="Times New Roman" w:eastAsiaTheme="minorEastAsia" w:hAnsi="Times New Roman" w:cs="Times New Roman"/>
              </w:rPr>
              <w:t>Q4</w:t>
            </w:r>
            <w:r w:rsidRPr="00793176">
              <w:rPr>
                <w:rFonts w:ascii="Times New Roman" w:eastAsiaTheme="minorEastAsia" w:hAnsi="Times New Roman" w:cs="Times New Roman"/>
              </w:rPr>
              <w:t>競爭成果的比較，計算各組目標達成率與全年盈虧情況。</w:t>
            </w:r>
            <w:r w:rsidRPr="00793176">
              <w:rPr>
                <w:rFonts w:ascii="Times New Roman" w:eastAsiaTheme="minorEastAsia" w:hAnsi="Times New Roman" w:cs="Times New Roman"/>
              </w:rPr>
              <w:br/>
            </w:r>
            <w:r w:rsidRPr="00793176">
              <w:rPr>
                <w:rFonts w:ascii="Times New Roman" w:eastAsiaTheme="minorEastAsia" w:hAnsi="Times New Roman" w:cs="Times New Roman"/>
              </w:rPr>
              <w:t>講師宣佈董事會期末報告的方式與規定。</w:t>
            </w:r>
          </w:p>
        </w:tc>
        <w:tc>
          <w:tcPr>
            <w:tcW w:w="593" w:type="dxa"/>
            <w:tcBorders>
              <w:bottom w:val="single" w:sz="4" w:space="0" w:color="auto"/>
            </w:tcBorders>
          </w:tcPr>
          <w:p w14:paraId="3FE4ABD2" w14:textId="13DE0E41" w:rsidR="00793176" w:rsidRPr="00793176" w:rsidRDefault="00EC6E07" w:rsidP="00793176">
            <w:pPr>
              <w:pStyle w:val="Web"/>
              <w:snapToGrid w:val="0"/>
              <w:spacing w:before="0" w:beforeAutospacing="0" w:after="0" w:afterAutospacing="0"/>
              <w:jc w:val="center"/>
              <w:rPr>
                <w:rFonts w:ascii="Times New Roman" w:eastAsiaTheme="minorEastAsia" w:hAnsi="Times New Roman" w:cs="Times New Roman"/>
                <w:b/>
              </w:rPr>
            </w:pPr>
            <w:r>
              <w:rPr>
                <w:rFonts w:ascii="Times New Roman" w:eastAsiaTheme="minorEastAsia" w:hAnsi="Times New Roman" w:cs="Times New Roman" w:hint="eastAsia"/>
                <w:b/>
              </w:rPr>
              <w:t>0.5</w:t>
            </w:r>
            <w:r w:rsidR="00793176" w:rsidRPr="00793176">
              <w:rPr>
                <w:rFonts w:ascii="Times New Roman" w:eastAsiaTheme="minorEastAsia" w:hAnsi="Times New Roman" w:cs="Times New Roman"/>
                <w:b/>
              </w:rPr>
              <w:t>h</w:t>
            </w:r>
          </w:p>
        </w:tc>
      </w:tr>
    </w:tbl>
    <w:p w14:paraId="42177BAF" w14:textId="77777777" w:rsidR="00D30AB5" w:rsidRPr="00D30AB5" w:rsidRDefault="00D30AB5" w:rsidP="00D30AB5">
      <w:pPr>
        <w:rPr>
          <w:rFonts w:eastAsia="新細明體"/>
          <w:sz w:val="24"/>
          <w:lang w:eastAsia="zh-TW"/>
        </w:rPr>
      </w:pPr>
      <w:r w:rsidRPr="00D30AB5">
        <w:rPr>
          <w:rFonts w:eastAsia="新細明體" w:hint="eastAsia"/>
          <w:sz w:val="24"/>
          <w:lang w:eastAsia="zh-TW"/>
        </w:rPr>
        <w:t>＊老師將依據各班決策進行狀況以及小組數量多寡調整上課與休息時間。</w:t>
      </w:r>
    </w:p>
    <w:p w14:paraId="25AD7588" w14:textId="3D39CD6F" w:rsidR="0074198D" w:rsidRPr="00487CC2" w:rsidRDefault="00D30AB5" w:rsidP="00793176">
      <w:pPr>
        <w:rPr>
          <w:rFonts w:eastAsia="新細明體" w:hint="eastAsia"/>
          <w:sz w:val="24"/>
          <w:lang w:eastAsia="zh-TW"/>
        </w:rPr>
      </w:pPr>
      <w:r w:rsidRPr="00D30AB5">
        <w:rPr>
          <w:rFonts w:eastAsia="新細明體" w:hint="eastAsia"/>
          <w:sz w:val="24"/>
          <w:lang w:eastAsia="zh-TW"/>
        </w:rPr>
        <w:t>＊每組</w:t>
      </w:r>
      <w:r w:rsidRPr="00D30AB5">
        <w:rPr>
          <w:rFonts w:eastAsia="新細明體"/>
          <w:sz w:val="24"/>
          <w:lang w:eastAsia="zh-TW"/>
        </w:rPr>
        <w:t>4-6</w:t>
      </w:r>
      <w:r w:rsidRPr="00D30AB5">
        <w:rPr>
          <w:rFonts w:eastAsia="新細明體" w:hint="eastAsia"/>
          <w:sz w:val="24"/>
          <w:lang w:eastAsia="zh-TW"/>
        </w:rPr>
        <w:t>人，需加收帳號費每組</w:t>
      </w:r>
      <w:r w:rsidRPr="00D30AB5">
        <w:rPr>
          <w:rFonts w:eastAsia="新細明體"/>
          <w:sz w:val="24"/>
          <w:lang w:eastAsia="zh-TW"/>
        </w:rPr>
        <w:t>NTD.16,500</w:t>
      </w:r>
      <w:r w:rsidRPr="00D30AB5">
        <w:rPr>
          <w:rFonts w:eastAsia="新細明體" w:hint="eastAsia"/>
          <w:sz w:val="24"/>
          <w:lang w:eastAsia="zh-TW"/>
        </w:rPr>
        <w:t>元（含稅）</w:t>
      </w:r>
    </w:p>
    <w:sectPr w:rsidR="0074198D" w:rsidRPr="00487CC2" w:rsidSect="00487CC2">
      <w:headerReference w:type="default" r:id="rId8"/>
      <w:footerReference w:type="even" r:id="rId9"/>
      <w:footerReference w:type="default" r:id="rId10"/>
      <w:headerReference w:type="first" r:id="rId11"/>
      <w:footerReference w:type="first" r:id="rId12"/>
      <w:pgSz w:w="11906" w:h="16838" w:code="9"/>
      <w:pgMar w:top="1894" w:right="1418" w:bottom="1440" w:left="1418" w:header="737" w:footer="83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D883" w14:textId="77777777" w:rsidR="00C97FC8" w:rsidRDefault="00C97FC8">
      <w:r>
        <w:separator/>
      </w:r>
    </w:p>
  </w:endnote>
  <w:endnote w:type="continuationSeparator" w:id="0">
    <w:p w14:paraId="21BC409B" w14:textId="77777777" w:rsidR="00C97FC8" w:rsidRDefault="00C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KaiTi_GB2312">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3DA8" w14:textId="77777777" w:rsidR="00EB5D7D" w:rsidRDefault="00EB5D7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5D8F978" w14:textId="77777777" w:rsidR="00EB5D7D" w:rsidRDefault="00EB5D7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84E2" w14:textId="61BAE813" w:rsidR="00EB5D7D" w:rsidRPr="00487CC2" w:rsidRDefault="00387F3C" w:rsidP="00E71CFB">
    <w:pPr>
      <w:pStyle w:val="a4"/>
      <w:pBdr>
        <w:top w:val="single" w:sz="8" w:space="1" w:color="auto"/>
      </w:pBdr>
      <w:tabs>
        <w:tab w:val="clear" w:pos="4153"/>
        <w:tab w:val="clear" w:pos="8306"/>
        <w:tab w:val="center" w:pos="3780"/>
        <w:tab w:val="right" w:pos="9360"/>
      </w:tabs>
      <w:ind w:leftChars="-150" w:left="9" w:rightChars="-139" w:right="-292" w:hangingChars="180" w:hanging="324"/>
      <w:rPr>
        <w:rFonts w:eastAsia="新細明體"/>
        <w:b/>
        <w:lang w:eastAsia="zh-TW"/>
      </w:rPr>
    </w:pPr>
    <w:r w:rsidRPr="00387F3C">
      <w:rPr>
        <w:rFonts w:eastAsia="新細明體" w:hint="eastAsia"/>
        <w:b/>
        <w:lang w:eastAsia="zh-TW"/>
      </w:rPr>
      <w:t>英特亞科技有限公司</w:t>
    </w:r>
    <w:r w:rsidRPr="00387F3C">
      <w:rPr>
        <w:rFonts w:eastAsia="新細明體"/>
        <w:b/>
        <w:lang w:eastAsia="zh-TW"/>
      </w:rPr>
      <w:tab/>
    </w:r>
    <w:r w:rsidRPr="00387F3C">
      <w:rPr>
        <w:rFonts w:eastAsia="新細明體"/>
        <w:b/>
        <w:lang w:eastAsia="zh-TW"/>
      </w:rPr>
      <w:tab/>
      <w:t>E-mail: solomon@interasia-group.com.tw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83B7" w14:textId="18BDBEBC" w:rsidR="00EB5D7D" w:rsidRPr="00F52BC1" w:rsidRDefault="00387F3C" w:rsidP="00B40E4C">
    <w:pPr>
      <w:pStyle w:val="a4"/>
      <w:pBdr>
        <w:top w:val="single" w:sz="8" w:space="1" w:color="auto"/>
      </w:pBdr>
      <w:tabs>
        <w:tab w:val="clear" w:pos="4153"/>
        <w:tab w:val="clear" w:pos="8306"/>
        <w:tab w:val="center" w:pos="3780"/>
        <w:tab w:val="right" w:pos="9360"/>
      </w:tabs>
      <w:spacing w:before="120" w:after="120"/>
      <w:ind w:leftChars="-171" w:left="-2" w:rightChars="-138" w:right="-290" w:hangingChars="198" w:hanging="357"/>
      <w:rPr>
        <w:rFonts w:eastAsia="新細明體"/>
        <w:b/>
        <w:lang w:eastAsia="zh-TW"/>
      </w:rPr>
    </w:pPr>
    <w:r w:rsidRPr="00387F3C">
      <w:rPr>
        <w:rFonts w:eastAsia="新細明體" w:hint="eastAsia"/>
        <w:b/>
        <w:lang w:eastAsia="zh-TW"/>
      </w:rPr>
      <w:t>澤鈺智庫股份有限公司</w:t>
    </w:r>
    <w:r w:rsidRPr="00B40E4C">
      <w:rPr>
        <w:rFonts w:eastAsia="新細明體"/>
        <w:b/>
        <w:lang w:eastAsia="zh-TW"/>
      </w:rPr>
      <w:tab/>
    </w:r>
    <w:r w:rsidRPr="00387F3C">
      <w:rPr>
        <w:rFonts w:eastAsia="新細明體"/>
        <w:b/>
        <w:lang w:eastAsia="zh-TW"/>
      </w:rPr>
      <w:t>TEL: 02-55510888</w:t>
    </w:r>
    <w:r w:rsidRPr="00B40E4C">
      <w:rPr>
        <w:rFonts w:eastAsia="新細明體"/>
        <w:b/>
        <w:lang w:eastAsia="zh-TW"/>
      </w:rPr>
      <w:tab/>
    </w:r>
    <w:r w:rsidRPr="00387F3C">
      <w:rPr>
        <w:rFonts w:eastAsia="新細明體"/>
        <w:b/>
        <w:lang w:eastAsia="zh-TW"/>
      </w:rPr>
      <w:t>E-mail: marketplace@jasknowledge.com.tw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2AFBC" w14:textId="77777777" w:rsidR="00C97FC8" w:rsidRDefault="00C97FC8">
      <w:r>
        <w:separator/>
      </w:r>
    </w:p>
  </w:footnote>
  <w:footnote w:type="continuationSeparator" w:id="0">
    <w:p w14:paraId="5986C999" w14:textId="77777777" w:rsidR="00C97FC8" w:rsidRDefault="00C9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67D0" w14:textId="7343B13D" w:rsidR="00EB5D7D" w:rsidRPr="00487CC2" w:rsidRDefault="00D30AB5" w:rsidP="00487CC2">
    <w:pPr>
      <w:pStyle w:val="a3"/>
      <w:tabs>
        <w:tab w:val="clear" w:pos="8306"/>
        <w:tab w:val="right" w:pos="9360"/>
      </w:tabs>
      <w:ind w:leftChars="-171" w:left="1" w:rightChars="-138" w:right="-290" w:hangingChars="200" w:hanging="360"/>
      <w:jc w:val="both"/>
      <w:rPr>
        <w:rFonts w:ascii="Bookman Old Style" w:eastAsia="新細明體" w:hAnsi="Bookman Old Style"/>
        <w:b/>
        <w:i/>
        <w:iCs/>
        <w:sz w:val="24"/>
        <w:lang w:eastAsia="zh-TW"/>
      </w:rPr>
    </w:pPr>
    <w:r>
      <w:pict w14:anchorId="4084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27.5pt">
          <v:imagedata r:id="rId1" o:title="InterAsia logi(J)"/>
        </v:shape>
      </w:pict>
    </w:r>
    <w:r w:rsidR="00387F3C" w:rsidRPr="00387F3C">
      <w:rPr>
        <w:rFonts w:eastAsia="新細明體"/>
        <w:lang w:eastAsia="zh-TW"/>
      </w:rPr>
      <w:tab/>
    </w:r>
    <w:r w:rsidR="00387F3C" w:rsidRPr="00387F3C">
      <w:rPr>
        <w:rFonts w:eastAsia="新細明體"/>
        <w:lang w:eastAsia="zh-TW"/>
      </w:rPr>
      <w:tab/>
    </w:r>
    <w:r>
      <w:rPr>
        <w:lang w:eastAsia="zh-TW"/>
      </w:rPr>
      <w:pict w14:anchorId="2CD46CB6">
        <v:shape id="_x0000_i1026" type="#_x0000_t75" style="width:90pt;height:37.5pt">
          <v:imagedata r:id="rId2" o:title="Marketplace 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0A08" w14:textId="61C31159" w:rsidR="00EB5D7D" w:rsidRPr="009A5B7A" w:rsidRDefault="00D30AB5" w:rsidP="00F52BC1">
    <w:pPr>
      <w:pStyle w:val="a3"/>
      <w:tabs>
        <w:tab w:val="clear" w:pos="8306"/>
        <w:tab w:val="right" w:pos="9360"/>
      </w:tabs>
      <w:ind w:leftChars="-171" w:left="1" w:rightChars="-138" w:right="-290" w:hangingChars="200" w:hanging="360"/>
      <w:jc w:val="both"/>
    </w:pPr>
    <w:r>
      <w:pict w14:anchorId="2A4CD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35.5pt">
          <v:imagedata r:id="rId1" o:title="Logo"/>
        </v:shape>
      </w:pict>
    </w:r>
    <w:r w:rsidR="00387F3C" w:rsidRPr="00387F3C">
      <w:rPr>
        <w:rFonts w:eastAsia="新細明體"/>
        <w:lang w:eastAsia="zh-TW"/>
      </w:rPr>
      <w:t xml:space="preserve"> </w:t>
    </w:r>
    <w:r w:rsidR="00387F3C">
      <w:rPr>
        <w:rFonts w:eastAsia="新細明體"/>
        <w:lang w:eastAsia="zh-TW"/>
      </w:rPr>
      <w:tab/>
    </w:r>
    <w:r w:rsidR="00387F3C">
      <w:rPr>
        <w:rFonts w:eastAsia="新細明體"/>
        <w:lang w:eastAsia="zh-TW"/>
      </w:rPr>
      <w:tab/>
    </w:r>
    <w:r>
      <w:rPr>
        <w:rFonts w:eastAsia="新細明體"/>
        <w:lang w:eastAsia="zh-TW"/>
      </w:rPr>
      <w:pict w14:anchorId="605854D7">
        <v:shape id="_x0000_i1028" type="#_x0000_t75" style="width:90pt;height:37.5pt">
          <v:imagedata r:id="rId2" o:title="Marketplac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FB7"/>
    <w:multiLevelType w:val="hybridMultilevel"/>
    <w:tmpl w:val="F120DD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8F43A5"/>
    <w:multiLevelType w:val="hybridMultilevel"/>
    <w:tmpl w:val="B37641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AA1E62"/>
    <w:multiLevelType w:val="hybridMultilevel"/>
    <w:tmpl w:val="A07897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7846C1"/>
    <w:multiLevelType w:val="hybridMultilevel"/>
    <w:tmpl w:val="2D324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E04FF2"/>
    <w:multiLevelType w:val="hybridMultilevel"/>
    <w:tmpl w:val="7FF8CAC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4C32BC"/>
    <w:multiLevelType w:val="hybridMultilevel"/>
    <w:tmpl w:val="28D49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442CF9"/>
    <w:multiLevelType w:val="hybridMultilevel"/>
    <w:tmpl w:val="22CA1F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331580"/>
    <w:multiLevelType w:val="hybridMultilevel"/>
    <w:tmpl w:val="17D00E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02F6101"/>
    <w:multiLevelType w:val="hybridMultilevel"/>
    <w:tmpl w:val="610A3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697B35"/>
    <w:multiLevelType w:val="hybridMultilevel"/>
    <w:tmpl w:val="60CCF5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DE0098"/>
    <w:multiLevelType w:val="hybridMultilevel"/>
    <w:tmpl w:val="DBBE960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1A1075"/>
    <w:multiLevelType w:val="hybridMultilevel"/>
    <w:tmpl w:val="1A5E1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CA73C2"/>
    <w:multiLevelType w:val="hybridMultilevel"/>
    <w:tmpl w:val="5BB000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5E439B0"/>
    <w:multiLevelType w:val="hybridMultilevel"/>
    <w:tmpl w:val="CD1068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72003E7"/>
    <w:multiLevelType w:val="hybridMultilevel"/>
    <w:tmpl w:val="C9AAFDD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B8615E"/>
    <w:multiLevelType w:val="hybridMultilevel"/>
    <w:tmpl w:val="48462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734C8B"/>
    <w:multiLevelType w:val="hybridMultilevel"/>
    <w:tmpl w:val="DFFA21BA"/>
    <w:lvl w:ilvl="0" w:tplc="86B0A2D8">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024357149">
    <w:abstractNumId w:val="16"/>
  </w:num>
  <w:num w:numId="2" w16cid:durableId="1964534231">
    <w:abstractNumId w:val="4"/>
  </w:num>
  <w:num w:numId="3" w16cid:durableId="1451820963">
    <w:abstractNumId w:val="14"/>
  </w:num>
  <w:num w:numId="4" w16cid:durableId="490758244">
    <w:abstractNumId w:val="10"/>
  </w:num>
  <w:num w:numId="5" w16cid:durableId="205416256">
    <w:abstractNumId w:val="11"/>
  </w:num>
  <w:num w:numId="6" w16cid:durableId="257908719">
    <w:abstractNumId w:val="0"/>
  </w:num>
  <w:num w:numId="7" w16cid:durableId="1838030885">
    <w:abstractNumId w:val="9"/>
  </w:num>
  <w:num w:numId="8" w16cid:durableId="1070887294">
    <w:abstractNumId w:val="8"/>
  </w:num>
  <w:num w:numId="9" w16cid:durableId="967977980">
    <w:abstractNumId w:val="1"/>
  </w:num>
  <w:num w:numId="10" w16cid:durableId="1567758151">
    <w:abstractNumId w:val="6"/>
  </w:num>
  <w:num w:numId="11" w16cid:durableId="1181700160">
    <w:abstractNumId w:val="12"/>
  </w:num>
  <w:num w:numId="12" w16cid:durableId="1575240761">
    <w:abstractNumId w:val="15"/>
  </w:num>
  <w:num w:numId="13" w16cid:durableId="261181856">
    <w:abstractNumId w:val="5"/>
  </w:num>
  <w:num w:numId="14" w16cid:durableId="651981466">
    <w:abstractNumId w:val="7"/>
  </w:num>
  <w:num w:numId="15" w16cid:durableId="658117857">
    <w:abstractNumId w:val="3"/>
  </w:num>
  <w:num w:numId="16" w16cid:durableId="840465446">
    <w:abstractNumId w:val="2"/>
  </w:num>
  <w:num w:numId="17" w16cid:durableId="1317687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1331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5069"/>
    <w:rsid w:val="00027B67"/>
    <w:rsid w:val="000321F9"/>
    <w:rsid w:val="00040954"/>
    <w:rsid w:val="000A2015"/>
    <w:rsid w:val="000E4546"/>
    <w:rsid w:val="001530EB"/>
    <w:rsid w:val="00167114"/>
    <w:rsid w:val="001B5069"/>
    <w:rsid w:val="001B6954"/>
    <w:rsid w:val="001D3C11"/>
    <w:rsid w:val="001F6412"/>
    <w:rsid w:val="00204896"/>
    <w:rsid w:val="0027455D"/>
    <w:rsid w:val="003108D8"/>
    <w:rsid w:val="00387F3C"/>
    <w:rsid w:val="003D1ED2"/>
    <w:rsid w:val="003D7E7D"/>
    <w:rsid w:val="0042091A"/>
    <w:rsid w:val="00451394"/>
    <w:rsid w:val="00487CC2"/>
    <w:rsid w:val="004D46DA"/>
    <w:rsid w:val="004E4F75"/>
    <w:rsid w:val="004F4526"/>
    <w:rsid w:val="005B3706"/>
    <w:rsid w:val="005C5F0D"/>
    <w:rsid w:val="00662F89"/>
    <w:rsid w:val="00732C81"/>
    <w:rsid w:val="0074198D"/>
    <w:rsid w:val="00793176"/>
    <w:rsid w:val="00831B19"/>
    <w:rsid w:val="008A3E08"/>
    <w:rsid w:val="008B0462"/>
    <w:rsid w:val="009A0AA1"/>
    <w:rsid w:val="009D270B"/>
    <w:rsid w:val="00A046AA"/>
    <w:rsid w:val="00B34142"/>
    <w:rsid w:val="00B371DA"/>
    <w:rsid w:val="00B40E4C"/>
    <w:rsid w:val="00B41F2E"/>
    <w:rsid w:val="00B62DD0"/>
    <w:rsid w:val="00B952D6"/>
    <w:rsid w:val="00BA7209"/>
    <w:rsid w:val="00C85C7A"/>
    <w:rsid w:val="00C97FC8"/>
    <w:rsid w:val="00CB089D"/>
    <w:rsid w:val="00CB1C75"/>
    <w:rsid w:val="00CD349F"/>
    <w:rsid w:val="00CF4DC1"/>
    <w:rsid w:val="00D30AB5"/>
    <w:rsid w:val="00D37E75"/>
    <w:rsid w:val="00D72C7A"/>
    <w:rsid w:val="00D90695"/>
    <w:rsid w:val="00DA596F"/>
    <w:rsid w:val="00DB4966"/>
    <w:rsid w:val="00E310C8"/>
    <w:rsid w:val="00E71CFB"/>
    <w:rsid w:val="00E835A0"/>
    <w:rsid w:val="00EB5D7D"/>
    <w:rsid w:val="00EC6E07"/>
    <w:rsid w:val="00F348F6"/>
    <w:rsid w:val="00F52BC1"/>
    <w:rsid w:val="00F813DB"/>
    <w:rsid w:val="00F927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14:docId w14:val="03C4A724"/>
  <w15:chartTrackingRefBased/>
  <w15:docId w15:val="{149FDC25-F2C2-4847-B81B-C0DFC4E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15"/>
    <w:pPr>
      <w:widowControl w:val="0"/>
      <w:jc w:val="both"/>
    </w:pPr>
    <w:rPr>
      <w:kern w:val="2"/>
      <w:sz w:val="21"/>
      <w:szCs w:val="24"/>
      <w:lang w:eastAsia="zh-CN"/>
    </w:rPr>
  </w:style>
  <w:style w:type="paragraph" w:styleId="1">
    <w:name w:val="heading 1"/>
    <w:basedOn w:val="a"/>
    <w:next w:val="a"/>
    <w:qFormat/>
    <w:rsid w:val="001B5069"/>
    <w:pPr>
      <w:keepNext/>
      <w:keepLines/>
      <w:spacing w:before="340" w:after="330" w:line="578" w:lineRule="auto"/>
      <w:outlineLvl w:val="0"/>
    </w:pPr>
    <w:rPr>
      <w:b/>
      <w:bCs/>
      <w:kern w:val="44"/>
      <w:sz w:val="44"/>
      <w:szCs w:val="44"/>
    </w:rPr>
  </w:style>
  <w:style w:type="paragraph" w:styleId="2">
    <w:name w:val="heading 2"/>
    <w:basedOn w:val="a"/>
    <w:next w:val="a"/>
    <w:qFormat/>
    <w:rsid w:val="000A2015"/>
    <w:pPr>
      <w:keepNext/>
      <w:keepLines/>
      <w:spacing w:before="260" w:after="260" w:line="416" w:lineRule="auto"/>
      <w:outlineLvl w:val="1"/>
    </w:pPr>
    <w:rPr>
      <w:rFonts w:ascii="Arial" w:eastAsia="SimHei" w:hAnsi="Arial"/>
      <w:b/>
      <w:bCs/>
      <w:sz w:val="32"/>
      <w:szCs w:val="32"/>
    </w:rPr>
  </w:style>
  <w:style w:type="paragraph" w:styleId="7">
    <w:name w:val="heading 7"/>
    <w:basedOn w:val="a"/>
    <w:next w:val="a"/>
    <w:qFormat/>
    <w:rsid w:val="001B5069"/>
    <w:pPr>
      <w:keepNext/>
      <w:jc w:val="center"/>
      <w:outlineLvl w:val="6"/>
    </w:pPr>
    <w:rPr>
      <w:rFonts w:eastAsia="新細明體"/>
      <w:b/>
      <w:bCs/>
      <w:sz w:val="24"/>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2015"/>
    <w:pPr>
      <w:pBdr>
        <w:bottom w:val="single" w:sz="6" w:space="1" w:color="auto"/>
      </w:pBdr>
      <w:tabs>
        <w:tab w:val="center" w:pos="4153"/>
        <w:tab w:val="right" w:pos="8306"/>
      </w:tabs>
      <w:snapToGrid w:val="0"/>
      <w:jc w:val="center"/>
    </w:pPr>
    <w:rPr>
      <w:sz w:val="18"/>
      <w:szCs w:val="18"/>
    </w:rPr>
  </w:style>
  <w:style w:type="paragraph" w:styleId="a4">
    <w:name w:val="footer"/>
    <w:basedOn w:val="a"/>
    <w:rsid w:val="000A2015"/>
    <w:pPr>
      <w:tabs>
        <w:tab w:val="center" w:pos="4153"/>
        <w:tab w:val="right" w:pos="8306"/>
      </w:tabs>
      <w:snapToGrid w:val="0"/>
      <w:jc w:val="left"/>
    </w:pPr>
    <w:rPr>
      <w:sz w:val="18"/>
      <w:szCs w:val="18"/>
    </w:rPr>
  </w:style>
  <w:style w:type="paragraph" w:styleId="a5">
    <w:name w:val="Title"/>
    <w:basedOn w:val="a"/>
    <w:qFormat/>
    <w:rsid w:val="000A2015"/>
    <w:pPr>
      <w:tabs>
        <w:tab w:val="right" w:leader="dot" w:pos="8280"/>
        <w:tab w:val="right" w:leader="dot" w:pos="8460"/>
      </w:tabs>
      <w:spacing w:beforeLines="50" w:before="156" w:afterLines="50" w:after="156" w:line="160" w:lineRule="exact"/>
      <w:ind w:firstLineChars="64" w:firstLine="154"/>
      <w:jc w:val="center"/>
    </w:pPr>
    <w:rPr>
      <w:b/>
      <w:bCs/>
      <w:sz w:val="32"/>
    </w:rPr>
  </w:style>
  <w:style w:type="paragraph" w:styleId="10">
    <w:name w:val="toc 1"/>
    <w:basedOn w:val="a"/>
    <w:next w:val="a"/>
    <w:autoRedefine/>
    <w:semiHidden/>
    <w:rsid w:val="000A2015"/>
    <w:pPr>
      <w:spacing w:line="300" w:lineRule="atLeast"/>
    </w:pPr>
    <w:rPr>
      <w:rFonts w:ascii="KaiTi_GB2312" w:eastAsia="KaiTi_GB2312"/>
      <w:szCs w:val="18"/>
    </w:rPr>
  </w:style>
  <w:style w:type="character" w:styleId="a6">
    <w:name w:val="page number"/>
    <w:basedOn w:val="a0"/>
    <w:rsid w:val="000A2015"/>
  </w:style>
  <w:style w:type="paragraph" w:styleId="Web">
    <w:name w:val="Normal (Web)"/>
    <w:basedOn w:val="a"/>
    <w:rsid w:val="001F6412"/>
    <w:pPr>
      <w:widowControl/>
      <w:spacing w:before="100" w:beforeAutospacing="1" w:after="100" w:afterAutospacing="1"/>
      <w:jc w:val="left"/>
    </w:pPr>
    <w:rPr>
      <w:rFonts w:ascii="新細明體" w:eastAsia="新細明體" w:hAnsi="新細明體" w:cs="新細明體"/>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860947">
      <w:bodyDiv w:val="1"/>
      <w:marLeft w:val="0"/>
      <w:marRight w:val="0"/>
      <w:marTop w:val="0"/>
      <w:marBottom w:val="0"/>
      <w:divBdr>
        <w:top w:val="none" w:sz="0" w:space="0" w:color="auto"/>
        <w:left w:val="none" w:sz="0" w:space="0" w:color="auto"/>
        <w:bottom w:val="none" w:sz="0" w:space="0" w:color="auto"/>
        <w:right w:val="none" w:sz="0" w:space="0" w:color="auto"/>
      </w:divBdr>
    </w:div>
    <w:div w:id="12410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6894-83AC-4383-BD86-135E4449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1003</Characters>
  <Application>Microsoft Office Word</Application>
  <DocSecurity>0</DocSecurity>
  <Lines>8</Lines>
  <Paragraphs>2</Paragraphs>
  <ScaleCrop>false</ScaleCrop>
  <Company>JK</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Marketplace-BF agenda</dc:title>
  <dc:subject/>
  <dc:creator>Solomon</dc:creator>
  <cp:keywords/>
  <cp:lastModifiedBy>Solomon Lee</cp:lastModifiedBy>
  <cp:revision>4</cp:revision>
  <dcterms:created xsi:type="dcterms:W3CDTF">2025-01-23T09:34:00Z</dcterms:created>
  <dcterms:modified xsi:type="dcterms:W3CDTF">2025-01-23T09:44:00Z</dcterms:modified>
</cp:coreProperties>
</file>